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Cambria" w:hAnsi="Cambria"/>
        </w:rPr>
      </w:pPr>
      <w:r>
        <w:rPr>
          <w:rFonts w:ascii="Cambria" w:hAnsi="Cambria"/>
        </w:rPr>
        <mc:AlternateContent>
          <mc:Choice Requires="wps">
            <w:drawing>
              <wp:anchor behindDoc="1" distT="5080" distB="5080" distL="635" distR="0" simplePos="0" locked="0" layoutInCell="0" allowOverlap="1" relativeHeight="3">
                <wp:simplePos x="0" y="0"/>
                <wp:positionH relativeFrom="column">
                  <wp:posOffset>47625</wp:posOffset>
                </wp:positionH>
                <wp:positionV relativeFrom="paragraph">
                  <wp:posOffset>125730</wp:posOffset>
                </wp:positionV>
                <wp:extent cx="1828800" cy="635"/>
                <wp:effectExtent l="635" t="5080" r="0" b="508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75pt,9.9pt" to="147.7pt,9.9pt" ID="Kształt1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720"/>
        <w:ind w:right="-2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720" w:after="48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OPIS PRZEDMIOTU ZAMÓWIENIA</w:t>
      </w:r>
    </w:p>
    <w:p>
      <w:pPr>
        <w:pStyle w:val="Normal"/>
        <w:spacing w:before="720" w:after="480"/>
        <w:jc w:val="center"/>
        <w:rPr>
          <w:rFonts w:ascii="Cambria" w:hAnsi="Cambria"/>
          <w:b/>
          <w:b/>
        </w:rPr>
      </w:pPr>
      <w:r>
        <w:rPr>
          <w:rFonts w:cs="Cambria" w:ascii="Cambria" w:hAnsi="Cambria"/>
          <w:sz w:val="22"/>
        </w:rPr>
        <w:t xml:space="preserve"> </w:t>
      </w:r>
      <w:r>
        <w:rPr>
          <w:rFonts w:cs="Cambria" w:ascii="Cambria" w:hAnsi="Cambria"/>
          <w:sz w:val="22"/>
        </w:rPr>
        <w:t xml:space="preserve">CENA za kg/wytworzonych </w:t>
      </w:r>
      <w:r>
        <w:rPr>
          <w:rFonts w:cs="Cambria" w:ascii="Cambria" w:hAnsi="Cambria"/>
          <w:sz w:val="22"/>
        </w:rPr>
        <w:t>przez SPZZOZ Szpital w Iłży</w:t>
      </w:r>
      <w:r>
        <w:rPr>
          <w:rFonts w:cs="Cambria" w:ascii="Cambria" w:hAnsi="Cambria"/>
          <w:sz w:val="22"/>
        </w:rPr>
        <w:t xml:space="preserve"> w okresie 24 m-cy odpadów wg kodów:</w:t>
      </w:r>
    </w:p>
    <w:p>
      <w:pPr>
        <w:pStyle w:val="Normal"/>
        <w:ind w:left="927" w:right="0" w:hanging="0"/>
        <w:jc w:val="both"/>
        <w:rPr>
          <w:rFonts w:ascii="Cambria" w:hAnsi="Cambria" w:cs="Cambria"/>
          <w:sz w:val="22"/>
        </w:rPr>
      </w:pPr>
      <w:r>
        <w:rPr>
          <w:rFonts w:cs="Cambria" w:ascii="Cambria" w:hAnsi="Cambria"/>
          <w:sz w:val="22"/>
        </w:rPr>
      </w:r>
    </w:p>
    <w:tbl>
      <w:tblPr>
        <w:tblW w:w="9074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5"/>
        <w:gridCol w:w="1158"/>
        <w:gridCol w:w="1279"/>
        <w:gridCol w:w="1134"/>
        <w:gridCol w:w="1418"/>
      </w:tblGrid>
      <w:tr>
        <w:trPr>
          <w:trHeight w:val="827" w:hRule="atLeas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b/>
                <w:b/>
                <w:sz w:val="22"/>
              </w:rPr>
            </w:pPr>
            <w:r>
              <w:rPr>
                <w:rFonts w:cs="Cambria" w:ascii="Cambria" w:hAnsi="Cambria"/>
                <w:b/>
                <w:sz w:val="22"/>
              </w:rPr>
              <w:t>Przedmiot zamówienia wraz z kodem odpadu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Cambria"/>
                <w:b/>
                <w:b/>
                <w:sz w:val="22"/>
              </w:rPr>
            </w:pPr>
            <w:r>
              <w:rPr>
                <w:rFonts w:cs="Cambria" w:ascii="Cambria" w:hAnsi="Cambria"/>
                <w:b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b/>
                <w:b/>
                <w:sz w:val="22"/>
              </w:rPr>
            </w:pPr>
            <w:r>
              <w:rPr>
                <w:rFonts w:cs="Cambria" w:ascii="Cambria" w:hAnsi="Cambria"/>
                <w:b/>
                <w:sz w:val="22"/>
              </w:rPr>
              <w:t>Ilość odpadów (w kg)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b/>
                <w:b/>
                <w:sz w:val="22"/>
              </w:rPr>
            </w:pPr>
            <w:r>
              <w:rPr>
                <w:rFonts w:cs="Cambria" w:ascii="Cambria" w:hAnsi="Cambria"/>
                <w:b/>
                <w:sz w:val="22"/>
              </w:rPr>
              <w:t>Cena netto za 1 kg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b/>
                <w:b/>
                <w:sz w:val="22"/>
              </w:rPr>
            </w:pPr>
            <w:r>
              <w:rPr>
                <w:rFonts w:cs="Cambria" w:ascii="Cambria" w:hAnsi="Cambria"/>
                <w:b/>
                <w:sz w:val="22"/>
              </w:rPr>
              <w:t>wykonanej usługi (w 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b/>
                <w:b/>
                <w:sz w:val="22"/>
              </w:rPr>
            </w:pPr>
            <w:r>
              <w:rPr>
                <w:rFonts w:cs="Cambria" w:ascii="Cambria" w:hAnsi="Cambria"/>
                <w:b/>
                <w:sz w:val="22"/>
              </w:rPr>
              <w:t>Stawka podatku VAT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b/>
                <w:b/>
                <w:sz w:val="22"/>
              </w:rPr>
            </w:pPr>
            <w:r>
              <w:rPr>
                <w:rFonts w:cs="Cambria" w:ascii="Cambria" w:hAnsi="Cambria"/>
                <w:b/>
                <w:sz w:val="22"/>
              </w:rPr>
              <w:t>(w 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b/>
                <w:b/>
                <w:sz w:val="22"/>
              </w:rPr>
            </w:pPr>
            <w:r>
              <w:rPr>
                <w:rFonts w:cs="Cambria" w:ascii="Cambria" w:hAnsi="Cambria"/>
                <w:b/>
                <w:sz w:val="22"/>
              </w:rPr>
              <w:t>Wartość brutto (w zł)</w:t>
            </w:r>
          </w:p>
        </w:tc>
      </w:tr>
      <w:tr>
        <w:trPr>
          <w:trHeight w:val="407" w:hRule="atLeas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5 = (2 x 3) + kwota podatku VAT</w:t>
            </w:r>
          </w:p>
        </w:tc>
      </w:tr>
      <w:tr>
        <w:trPr>
          <w:trHeight w:val="609" w:hRule="atLeas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Usługa odbioru i unieszkodliwiania odpadów medycznych o kodach: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18 01 02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</w:tr>
      <w:tr>
        <w:trPr>
          <w:trHeight w:val="287" w:hRule="atLeas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18 01 03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21 600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</w:tr>
      <w:tr>
        <w:trPr>
          <w:trHeight w:val="270" w:hRule="atLeas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18 01 04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4 800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</w:tr>
      <w:tr>
        <w:trPr>
          <w:trHeight w:val="270" w:hRule="atLeast"/>
        </w:trPr>
        <w:tc>
          <w:tcPr>
            <w:tcW w:w="4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18 01 09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  <w:t>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Cambria"/>
                <w:sz w:val="22"/>
              </w:rPr>
            </w:pPr>
            <w:r>
              <w:rPr>
                <w:rFonts w:cs="Cambria" w:ascii="Cambria" w:hAnsi="Cambria"/>
                <w:sz w:val="22"/>
              </w:rPr>
            </w:r>
          </w:p>
        </w:tc>
      </w:tr>
      <w:tr>
        <w:trPr>
          <w:trHeight w:val="273" w:hRule="atLeast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1F1F1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Cambria"/>
                <w:b/>
                <w:b/>
                <w:sz w:val="22"/>
              </w:rPr>
            </w:pPr>
            <w:r>
              <w:rPr>
                <w:rFonts w:cs="Cambria" w:ascii="Cambria" w:hAnsi="Cambria"/>
                <w:b/>
                <w:sz w:val="22"/>
              </w:rPr>
              <w:t>Razem: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1F1F1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Cambria"/>
                <w:b/>
                <w:b/>
                <w:sz w:val="22"/>
              </w:rPr>
            </w:pPr>
            <w:r>
              <w:rPr>
                <w:rFonts w:cs="Cambria" w:ascii="Cambria" w:hAnsi="Cambria"/>
                <w:b/>
                <w:sz w:val="22"/>
              </w:rPr>
            </w:r>
          </w:p>
        </w:tc>
      </w:tr>
    </w:tbl>
    <w:p>
      <w:pPr>
        <w:pStyle w:val="Normal"/>
        <w:tabs>
          <w:tab w:val="clear" w:pos="709"/>
        </w:tabs>
        <w:spacing w:lineRule="auto" w:line="276" w:before="0" w:after="24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240" w:after="0"/>
        <w:jc w:val="both"/>
        <w:rPr>
          <w:rFonts w:ascii="Cambria" w:hAnsi="Cambria"/>
          <w:color w:val="7030A0"/>
        </w:rPr>
      </w:pPr>
      <w:r>
        <w:rPr>
          <w:rFonts w:ascii="Cambria" w:hAnsi="Cambria"/>
          <w:color w:val="7030A0"/>
        </w:rPr>
      </w:r>
    </w:p>
    <w:p>
      <w:pPr>
        <w:pStyle w:val="Normal"/>
        <w:spacing w:lineRule="auto" w:line="30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spacing w:lineRule="auto" w:line="30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Standard"/>
        <w:spacing w:before="120" w:after="120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  <w:bookmarkStart w:id="0" w:name="_GoBack"/>
      <w:bookmarkStart w:id="1" w:name="_GoBack"/>
      <w:bookmarkEnd w:id="1"/>
    </w:p>
    <w:p>
      <w:pPr>
        <w:pStyle w:val="Standard"/>
        <w:tabs>
          <w:tab w:val="clear" w:pos="709"/>
          <w:tab w:val="left" w:pos="3828" w:leader="none"/>
        </w:tabs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ab/>
        <w:tab/>
        <w:tab/>
        <w:tab/>
      </w:r>
      <w:bookmarkStart w:id="2" w:name="_Hlk94790978"/>
      <w:r>
        <w:rPr>
          <w:rFonts w:eastAsia="Times New Roman" w:ascii="Cambria" w:hAnsi="Cambria"/>
          <w:szCs w:val="22"/>
          <w:lang w:eastAsia="pl-PL"/>
        </w:rPr>
        <w:t>............................., dnia ................................</w:t>
      </w:r>
      <w:bookmarkEnd w:id="2"/>
    </w:p>
    <w:p>
      <w:pPr>
        <w:pStyle w:val="Normal"/>
        <w:spacing w:lineRule="auto" w:line="300"/>
        <w:ind w:left="720" w:hanging="0"/>
        <w:jc w:val="both"/>
        <w:rPr>
          <w:rFonts w:ascii="Cambria" w:hAnsi="Cambria" w:cs="Calibri"/>
        </w:rPr>
      </w:pPr>
      <w:r>
        <w:rPr/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418" w:right="1418" w:gutter="0" w:header="709" w:top="720" w:footer="709" w:bottom="12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56845"/>
              <wp:effectExtent l="0" t="0" r="0" b="0"/>
              <wp:wrapSquare wrapText="bothSides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sz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0pt;margin-top:0.05pt;width:5.8pt;height:12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sz w:val="16"/>
                      </w:rPr>
                    </w:pPr>
                    <w:r>
                      <w:rPr>
                        <w:rStyle w:val="Pagenumber"/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sz w:val="18"/>
      </w:rPr>
    </w:pPr>
    <w:r>
      <w:rPr>
        <w:sz w:val="18"/>
      </w:rPr>
      <w:t>1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rPr>
        <w:rFonts w:ascii="Cambria" w:hAnsi="Cambria"/>
      </w:rPr>
    </w:pPr>
    <w:r>
      <w:rPr>
        <w:rFonts w:ascii="Cambria" w:hAnsi="Cambria"/>
        <w:lang w:val="pl-PL"/>
      </w:rPr>
      <w:t>DZP-07-2024</w:t>
      <w:tab/>
      <w:tab/>
    </w:r>
    <w:r>
      <w:rPr>
        <w:rFonts w:ascii="Cambria" w:hAnsi="Cambria"/>
      </w:rPr>
      <w:t>Załącznik nr 1 do SWZ</w:t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color w:val="auto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" w:customStyle="1">
    <w:name w:val="WW-Absatz-Standardschriftart1"/>
    <w:qFormat/>
    <w:rPr/>
  </w:style>
  <w:style w:type="character" w:styleId="Domylnaczcionkaakapitu2" w:customStyle="1">
    <w:name w:val="Domyślna czcionka akapitu2"/>
    <w:qFormat/>
    <w:rPr/>
  </w:style>
  <w:style w:type="character" w:styleId="WW8Num3z0" w:customStyle="1">
    <w:name w:val="WW8Num3z0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Domylnaczcionkaakapitu1" w:customStyle="1">
    <w:name w:val="Domyślna czcionka akapitu1"/>
    <w:qFormat/>
    <w:rPr/>
  </w:style>
  <w:style w:type="character" w:styleId="Pagenumber">
    <w:name w:val="page number"/>
    <w:basedOn w:val="Domylnaczcionkaakapitu1"/>
    <w:qFormat/>
    <w:rPr/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Znakiprzypiswdolnych">
    <w:name w:val="Znaki przypisów dolnych"/>
    <w:uiPriority w:val="99"/>
    <w:semiHidden/>
    <w:unhideWhenUsed/>
    <w:qFormat/>
    <w:rsid w:val="00ff694f"/>
    <w:rPr>
      <w:vertAlign w:val="superscript"/>
    </w:rPr>
  </w:style>
  <w:style w:type="character" w:styleId="ZnakZnak" w:customStyle="1">
    <w:name w:val="Znak Znak"/>
    <w:qFormat/>
    <w:rPr>
      <w:lang w:val="pl-PL" w:eastAsia="ar-SA" w:bidi="ar-SA"/>
    </w:rPr>
  </w:style>
  <w:style w:type="character" w:styleId="NagwekZnak" w:customStyle="1">
    <w:name w:val="Nagłówek Znak"/>
    <w:uiPriority w:val="99"/>
    <w:qFormat/>
    <w:rsid w:val="0043444a"/>
    <w:rPr>
      <w:rFonts w:ascii="Arial" w:hAnsi="Arial" w:cs="Arial"/>
      <w:sz w:val="22"/>
      <w:szCs w:val="22"/>
      <w:lang w:eastAsia="ar-SA"/>
    </w:rPr>
  </w:style>
  <w:style w:type="character" w:styleId="StopkaZnak" w:customStyle="1">
    <w:name w:val="Stopka Znak"/>
    <w:uiPriority w:val="99"/>
    <w:qFormat/>
    <w:rsid w:val="009b2397"/>
    <w:rPr>
      <w:rFonts w:ascii="Arial" w:hAnsi="Arial" w:cs="Arial"/>
      <w:sz w:val="22"/>
      <w:szCs w:val="22"/>
      <w:lang w:eastAsia="ar-SA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3" w:customStyle="1">
    <w:name w:val="Nagłówek3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Tekstkomentarza1" w:customStyle="1">
    <w:name w:val="Tekst komentarza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kstkomentarza1"/>
    <w:next w:val="Tekstkomentarza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Przypisdolny">
    <w:name w:val="Footnote Text"/>
    <w:basedOn w:val="Normal"/>
    <w:pPr/>
    <w:rPr>
      <w:rFonts w:ascii="Times New Roman" w:hAnsi="Times New Roman" w:cs="Times New Roman"/>
      <w:sz w:val="20"/>
      <w:szCs w:val="20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Zawartoramki" w:customStyle="1">
    <w:name w:val="Zawartość ramki"/>
    <w:basedOn w:val="Tretekstu"/>
    <w:qFormat/>
    <w:pPr/>
    <w:rPr/>
  </w:style>
  <w:style w:type="paragraph" w:styleId="NoSpacing">
    <w:name w:val="No Spacing"/>
    <w:uiPriority w:val="1"/>
    <w:qFormat/>
    <w:rsid w:val="00cd380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l-PL" w:eastAsia="ar-SA" w:bidi="ar-SA"/>
    </w:rPr>
  </w:style>
  <w:style w:type="paragraph" w:styleId="Standard" w:customStyle="1">
    <w:name w:val="Standard"/>
    <w:qFormat/>
    <w:rsid w:val="00ff694f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1" w:customStyle="1">
    <w:name w:val="WW8Num31"/>
    <w:qFormat/>
    <w:rsid w:val="00ff694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FB5D-0D81-4E84-A0C6-BA2625C4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LibreOffice/7.3.1.3$Windows_X86_64 LibreOffice_project/a69ca51ded25f3eefd52d7bf9a5fad8c90b87951</Application>
  <AppVersion>15.0000</AppVersion>
  <Pages>1</Pages>
  <Words>101</Words>
  <Characters>447</Characters>
  <CharactersWithSpaces>522</CharactersWithSpaces>
  <Paragraphs>32</Paragraphs>
  <Company>Telekomunikacja 7line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2022-02-03T12:13:00Z</dcterms:created>
  <dc:creator>Hubert Wasila</dc:creator>
  <dc:description>Zał. nr 2 do SIWZ, do przetargu na zakup energii elektrycznej, opracowany przez Telekomunikację 7line Sp. z o.o.</dc:description>
  <dc:language>pl-PL</dc:language>
  <cp:lastModifiedBy/>
  <cp:lastPrinted>2018-04-20T13:37:00Z</cp:lastPrinted>
  <dcterms:modified xsi:type="dcterms:W3CDTF">2024-05-06T12:23:55Z</dcterms:modified>
  <cp:revision>22</cp:revision>
  <dc:subject>Przetarg na zakup energii elektrycznej</dc:subject>
  <dc:title>Załącznik nr 2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