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40" w:leader="none"/>
        </w:tabs>
        <w:suppressAutoHyphens w:val="false"/>
        <w:spacing w:before="0" w:after="0"/>
        <w:ind w:right="180" w:hanging="0"/>
        <w:jc w:val="right"/>
        <w:rPr>
          <w:rFonts w:ascii="Calibri Light" w:hAnsi="Calibri Light" w:eastAsia="Constantia" w:cs="Calibri Light" w:asciiTheme="majorHAnsi" w:cstheme="majorHAnsi" w:hAnsiTheme="majorHAnsi"/>
          <w:i/>
          <w:i/>
          <w:iCs/>
          <w:color w:val="auto"/>
          <w:sz w:val="20"/>
          <w:szCs w:val="20"/>
        </w:rPr>
      </w:pPr>
      <w:r>
        <w:rPr>
          <w:rFonts w:eastAsia="Constantia" w:cs="Calibri Light" w:cstheme="majorHAnsi" w:ascii="Calibri Light" w:hAnsi="Calibri Light"/>
          <w:i/>
          <w:iCs/>
          <w:color w:val="auto"/>
          <w:sz w:val="20"/>
          <w:szCs w:val="20"/>
        </w:rPr>
      </w:r>
    </w:p>
    <w:p>
      <w:pPr>
        <w:pStyle w:val="Normal"/>
        <w:tabs>
          <w:tab w:val="clear" w:pos="708"/>
          <w:tab w:val="left" w:pos="440" w:leader="none"/>
        </w:tabs>
        <w:suppressAutoHyphens w:val="false"/>
        <w:spacing w:before="0" w:after="0"/>
        <w:ind w:right="180" w:hanging="0"/>
        <w:jc w:val="right"/>
        <w:rPr>
          <w:rFonts w:ascii="Calibri Light" w:hAnsi="Calibri Light" w:eastAsia="Constantia" w:cs="Calibri Light" w:asciiTheme="majorHAnsi" w:cstheme="majorHAnsi" w:hAnsiTheme="majorHAnsi"/>
          <w:i/>
          <w:i/>
          <w:iCs/>
          <w:color w:val="auto"/>
          <w:sz w:val="20"/>
          <w:szCs w:val="20"/>
        </w:rPr>
      </w:pPr>
      <w:r>
        <w:rPr>
          <w:rFonts w:eastAsia="Constantia" w:cs="Calibri Light" w:ascii="Calibri Light" w:hAnsi="Calibri Light" w:asciiTheme="majorHAnsi" w:cstheme="majorHAnsi" w:hAnsiTheme="majorHAnsi"/>
          <w:i/>
          <w:iCs/>
          <w:color w:val="auto"/>
          <w:sz w:val="20"/>
          <w:szCs w:val="20"/>
        </w:rPr>
        <w:t xml:space="preserve">załącznik nr 2 – Cennik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eastAsia="Calibri" w:cs="Calibri"/>
          <w:b/>
          <w:sz w:val="22"/>
          <w:szCs w:val="22"/>
        </w:rPr>
        <w:t>Niniejszym oferuję realizację przedmiotu zamówienia za:</w:t>
      </w:r>
    </w:p>
    <w:tbl>
      <w:tblPr>
        <w:tblW w:w="9308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3948"/>
      </w:tblGrid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1. Cena opisu standardowego badania RTG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4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2. Cena opisu badania RTG w trybie CITO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3. Cena opisu standardowego badania TK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4. Cena opisu badania TK w trybie CITO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5. Cena opisu standardowego badania TK-Angio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6. Cena opisu badania TK-Angio w trybie CITO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7. Cena opisu badania TK onkologicznego/ porównawczego</w:t>
            </w:r>
          </w:p>
        </w:tc>
        <w:tc>
          <w:tcPr>
            <w:tcW w:w="3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8. Cena opisu badania TK onkologicznego/porównawczego CITO</w:t>
            </w:r>
          </w:p>
        </w:tc>
        <w:tc>
          <w:tcPr>
            <w:tcW w:w="3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9. Cena opisu jednego badania TK w trybie CITO UDAR</w:t>
            </w:r>
          </w:p>
        </w:tc>
        <w:tc>
          <w:tcPr>
            <w:tcW w:w="3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10. Inne:</w:t>
            </w:r>
          </w:p>
        </w:tc>
        <w:tc>
          <w:tcPr>
            <w:tcW w:w="39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ŁĄCZNA CENA OFERTOWA BRUTTO PLN</w:t>
            </w:r>
            <w:r>
              <w:rPr>
                <w:rFonts w:cs="Calibri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40"/>
              <w:jc w:val="both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cs="Calibri"/>
                <w:b/>
                <w:sz w:val="22"/>
                <w:szCs w:val="22"/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cs="Calibri"/>
                <w:b/>
                <w:sz w:val="22"/>
                <w:szCs w:val="22"/>
                <w:vertAlign w:val="superscript"/>
              </w:rPr>
            </w:r>
          </w:p>
        </w:tc>
      </w:tr>
      <w:tr>
        <w:trPr>
          <w:trHeight w:val="686" w:hRule="atLeast"/>
        </w:trPr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Słownie:</w:t>
            </w:r>
          </w:p>
        </w:tc>
        <w:tc>
          <w:tcPr>
            <w:tcW w:w="3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</w:r>
          </w:p>
        </w:tc>
      </w:tr>
    </w:tbl>
    <w:p>
      <w:pPr>
        <w:pStyle w:val="Bezodstpw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* - Rodzaj i szacunkowa liczba jaką należy przyjąć do obliczenia łącznej ceny oferty brutto za wykonywanie opisów badań: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/>
      </w:pPr>
      <w:r>
        <w:rPr>
          <w:rFonts w:cs="Calibri"/>
          <w:b/>
          <w:bCs/>
          <w:sz w:val="20"/>
          <w:szCs w:val="20"/>
        </w:rPr>
        <w:t>standardowego badania RTG</w:t>
      </w:r>
      <w:r>
        <w:rPr>
          <w:rFonts w:cs="Calibri"/>
          <w:b/>
          <w:sz w:val="20"/>
          <w:szCs w:val="20"/>
        </w:rPr>
        <w:t xml:space="preserve"> – 7.000 szt./12 m-cy,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/>
      </w:pPr>
      <w:r>
        <w:rPr>
          <w:rFonts w:cs="Calibri"/>
          <w:b/>
          <w:bCs/>
          <w:sz w:val="20"/>
          <w:szCs w:val="20"/>
        </w:rPr>
        <w:t>badania RTG w trybie CITO</w:t>
      </w:r>
      <w:r>
        <w:rPr>
          <w:rFonts w:cs="Calibri"/>
          <w:b/>
          <w:sz w:val="20"/>
          <w:szCs w:val="20"/>
        </w:rPr>
        <w:t xml:space="preserve">  – 300 szt./12 m-cy,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/>
      </w:pPr>
      <w:r>
        <w:rPr>
          <w:rFonts w:cs="Calibri"/>
          <w:b/>
          <w:bCs/>
          <w:sz w:val="20"/>
          <w:szCs w:val="20"/>
        </w:rPr>
        <w:t>standardowego badania TK</w:t>
      </w:r>
      <w:r>
        <w:rPr>
          <w:rFonts w:cs="Calibri"/>
          <w:b/>
          <w:sz w:val="20"/>
          <w:szCs w:val="20"/>
        </w:rPr>
        <w:t xml:space="preserve"> – 1500 szt./12 m-cy.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badania TK w trybie CITO - 400 szt./12 m-cy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standardowego badania TK-Angio - 30 szt./12 m-cy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badania TK-Angio w trybie CITO - 20 szt./12 m-cy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badania TK onkologicznego/porównawczego – 120 szt./12 m-cy</w:t>
      </w:r>
    </w:p>
    <w:p>
      <w:pPr>
        <w:pStyle w:val="ListParagraph"/>
        <w:numPr>
          <w:ilvl w:val="0"/>
          <w:numId w:val="1"/>
        </w:numPr>
        <w:spacing w:before="0" w:after="40"/>
        <w:contextualSpacing w:val="false"/>
        <w:rPr>
          <w:rFonts w:ascii="Calibri" w:hAnsi="Calibri"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badania TK onkologicznego/porównawczego CITO – 60 szt./12 m-cy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"/>
          <w:b/>
          <w:bCs/>
          <w:sz w:val="20"/>
          <w:szCs w:val="20"/>
        </w:rPr>
        <w:t xml:space="preserve">        </w:t>
      </w:r>
      <w:r>
        <w:rPr>
          <w:rFonts w:cs="Calibri"/>
          <w:b/>
          <w:bCs/>
          <w:sz w:val="20"/>
          <w:szCs w:val="20"/>
        </w:rPr>
        <w:t xml:space="preserve">9.    </w:t>
      </w:r>
      <w:r>
        <w:rPr>
          <w:rFonts w:cs="Calibri"/>
          <w:b/>
          <w:bCs/>
          <w:sz w:val="20"/>
          <w:szCs w:val="20"/>
        </w:rPr>
        <w:t>badania TK w trybie CITO UDAR – 12 szt./12 m-cy</w:t>
      </w:r>
    </w:p>
    <w:p>
      <w:pPr>
        <w:pStyle w:val="Normal"/>
        <w:spacing w:before="0" w:after="200"/>
        <w:rPr>
          <w:rFonts w:ascii="Calibri Light" w:hAnsi="Calibri Light" w:cs="Calibri Light" w:asciiTheme="majorHAnsi" w:cstheme="majorHAnsi" w:hAnsiTheme="maj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a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13a06"/>
    <w:rPr>
      <w:rFonts w:ascii="Calibri" w:hAnsi="Calibri" w:eastAsia="Calibri" w:cs="Calibri"/>
      <w:color w:val="00000A"/>
      <w:kern w:val="2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13a06"/>
    <w:rPr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922635"/>
    <w:rPr>
      <w:rFonts w:ascii="Calibri" w:hAnsi="Calibri" w:eastAsia="Calibri" w:cs="Calibri"/>
      <w:color w:val="00000A"/>
      <w:kern w:val="2"/>
    </w:rPr>
  </w:style>
  <w:style w:type="character" w:styleId="StopkaZnak" w:customStyle="1">
    <w:name w:val="Stopka Znak"/>
    <w:basedOn w:val="DefaultParagraphFont"/>
    <w:uiPriority w:val="99"/>
    <w:qFormat/>
    <w:rsid w:val="00922635"/>
    <w:rPr>
      <w:rFonts w:ascii="Calibri" w:hAnsi="Calibri" w:eastAsia="Calibri" w:cs="Calibri"/>
      <w:color w:val="00000A"/>
      <w:kern w:val="2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2635"/>
    <w:rPr>
      <w:rFonts w:ascii="Calibri" w:hAnsi="Calibri" w:eastAsia="Calibri" w:cs="Calibri"/>
      <w:b/>
      <w:bCs/>
      <w:color w:val="00000A"/>
      <w:kern w:val="2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f678a"/>
    <w:rPr>
      <w:rFonts w:ascii="Calibri" w:hAnsi="Calibri" w:eastAsia="Calibri" w:cs="Calibri"/>
      <w:color w:val="00000A"/>
      <w:kern w:val="2"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f678a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04cdd"/>
    <w:rPr>
      <w:rFonts w:ascii="Segoe UI" w:hAnsi="Segoe UI" w:eastAsia="Calibri" w:cs="Segoe UI"/>
      <w:color w:val="00000A"/>
      <w:kern w:val="2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e6095"/>
    <w:rPr>
      <w:i/>
      <w:iCs/>
      <w:color w:val="808080" w:themeColor="text1" w:themeTint="7f"/>
    </w:rPr>
  </w:style>
  <w:style w:type="character" w:styleId="WW8Num3z0">
    <w:name w:val="WW8Num3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13a06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26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26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2635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f678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78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4c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ezodstpw">
    <w:name w:val="Bez odstępów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13a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6B51-2E28-4DF3-AF43-CA2A123E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LibreOffice/7.5.3.2$Windows_X86_64 LibreOffice_project/9f56dff12ba03b9acd7730a5a481eea045e468f3</Application>
  <AppVersion>15.0000</AppVersion>
  <Pages>2</Pages>
  <Words>179</Words>
  <Characters>960</Characters>
  <CharactersWithSpaces>1127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2021-10-19T13:26:00Z</dcterms:created>
  <dc:creator>d.bieglecka@kklaw.pl</dc:creator>
  <dc:description/>
  <dc:language>pl-PL</dc:language>
  <cp:lastModifiedBy/>
  <cp:lastPrinted>2023-10-09T13:48:00Z</cp:lastPrinted>
  <dcterms:modified xsi:type="dcterms:W3CDTF">2023-10-18T11:46:57Z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