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spacing w:before="240" w:after="0"/>
        <w:rPr>
          <w:rFonts w:ascii="Cambria" w:hAnsi="Cambria"/>
        </w:rPr>
      </w:pPr>
      <w:r>
        <w:rPr>
          <w:rFonts w:ascii="Cambria" w:hAnsi="Cambria"/>
        </w:rPr>
      </w:r>
      <w:bookmarkStart w:id="0" w:name="_GoBack"/>
      <w:bookmarkStart w:id="1" w:name="_GoBack"/>
      <w:bookmarkEnd w:id="1"/>
    </w:p>
    <w:p>
      <w:pPr>
        <w:pStyle w:val="Normal"/>
        <w:tabs>
          <w:tab w:val="clear" w:pos="708"/>
          <w:tab w:val="left" w:pos="5670" w:leader="none"/>
        </w:tabs>
        <w:ind w:firstLine="426"/>
        <w:rPr>
          <w:rFonts w:ascii="Cambria" w:hAnsi="Cambria"/>
        </w:rPr>
      </w:pPr>
      <w:r>
        <mc:AlternateContent>
          <mc:Choice Requires="wps">
            <w:drawing>
              <wp:anchor behindDoc="1" distT="5080" distB="5080" distL="635" distR="0" simplePos="0" locked="0" layoutInCell="0" allowOverlap="1" relativeHeight="2">
                <wp:simplePos x="0" y="0"/>
                <wp:positionH relativeFrom="column">
                  <wp:posOffset>47625</wp:posOffset>
                </wp:positionH>
                <wp:positionV relativeFrom="paragraph">
                  <wp:posOffset>125730</wp:posOffset>
                </wp:positionV>
                <wp:extent cx="1828800" cy="635"/>
                <wp:effectExtent l="635" t="5080" r="0" b="5080"/>
                <wp:wrapNone/>
                <wp:docPr id="1" name="Kształt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72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.75pt,9.9pt" to="147.7pt,9.9pt" ID="Kształt1" stroked="t" o:allowincell="f" style="position:absolute">
                <v:stroke color="black" weight="9360" joinstyle="miter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ascii="Cambria" w:hAnsi="Cambria"/>
        </w:rPr>
        <w:tab/>
      </w:r>
    </w:p>
    <w:p>
      <w:pPr>
        <w:pStyle w:val="Normal"/>
        <w:spacing w:before="0" w:after="720"/>
        <w:ind w:right="-2" w:hanging="0"/>
        <w:rPr>
          <w:rFonts w:ascii="Cambria" w:hAnsi="Cambria"/>
        </w:rPr>
      </w:pPr>
      <w:r>
        <w:rPr>
          <w:rFonts w:ascii="Cambria" w:hAnsi="Cambria"/>
        </w:rPr>
        <w:t>(Dane adresowe Wykonawcy)</w:t>
      </w:r>
    </w:p>
    <w:p>
      <w:pPr>
        <w:pStyle w:val="Normal"/>
        <w:ind w:left="5670" w:hanging="0"/>
        <w:rPr>
          <w:rFonts w:ascii="Cambria" w:hAnsi="Cambria"/>
          <w:b/>
          <w:b/>
        </w:rPr>
      </w:pPr>
      <w:r>
        <w:rPr>
          <w:rFonts w:ascii="Cambria" w:hAnsi="Cambria"/>
          <w:b/>
        </w:rPr>
        <w:t>Samodzielny Publiczny Zespół Zakładów Opieki Zdrowotnej Szpital w Iłży</w:t>
      </w:r>
    </w:p>
    <w:p>
      <w:pPr>
        <w:pStyle w:val="Normal"/>
        <w:ind w:left="5670" w:hanging="0"/>
        <w:rPr>
          <w:rFonts w:ascii="Cambria" w:hAnsi="Cambria"/>
          <w:b/>
          <w:b/>
        </w:rPr>
      </w:pPr>
      <w:r>
        <w:rPr>
          <w:rFonts w:ascii="Cambria" w:hAnsi="Cambria"/>
          <w:b/>
        </w:rPr>
        <w:t xml:space="preserve">ul. Bodzentyńska 17 </w:t>
      </w:r>
    </w:p>
    <w:p>
      <w:pPr>
        <w:pStyle w:val="Normal"/>
        <w:ind w:left="5670" w:hanging="0"/>
        <w:rPr>
          <w:rFonts w:ascii="Cambria" w:hAnsi="Cambria"/>
        </w:rPr>
      </w:pPr>
      <w:bookmarkStart w:id="2" w:name="_Hlk22037410"/>
      <w:r>
        <w:rPr>
          <w:rFonts w:ascii="Cambria" w:hAnsi="Cambria"/>
          <w:b/>
        </w:rPr>
        <w:t>27-100 Iłża</w:t>
      </w:r>
      <w:bookmarkEnd w:id="2"/>
    </w:p>
    <w:p>
      <w:pPr>
        <w:pStyle w:val="Normal"/>
        <w:spacing w:before="720" w:after="720"/>
        <w:jc w:val="center"/>
        <w:rPr>
          <w:rFonts w:ascii="Cambria" w:hAnsi="Cambria"/>
          <w:b/>
          <w:b/>
        </w:rPr>
      </w:pPr>
      <w:r>
        <w:rPr>
          <w:rFonts w:ascii="Cambria" w:hAnsi="Cambria"/>
          <w:b/>
        </w:rPr>
        <w:t>FORMULARZ CENOWY</w:t>
      </w:r>
    </w:p>
    <w:p>
      <w:pPr>
        <w:pStyle w:val="Normal"/>
        <w:spacing w:before="0" w:after="240"/>
        <w:jc w:val="both"/>
        <w:rPr>
          <w:rFonts w:ascii="Cambria" w:hAnsi="Cambria" w:cs="Calibri"/>
          <w:b/>
          <w:b/>
        </w:rPr>
      </w:pPr>
      <w:r>
        <w:rPr>
          <w:rFonts w:cs="Calibri" w:ascii="Cambria" w:hAnsi="Cambria"/>
        </w:rPr>
        <w:t xml:space="preserve">Postępowanie o udzielenie zamówienia publicznego </w:t>
      </w:r>
      <w:r>
        <w:rPr>
          <w:rFonts w:ascii="Cambria" w:hAnsi="Cambria"/>
        </w:rPr>
        <w:t xml:space="preserve">w trybie podstawowym, zgodnie z art. 275 pkt 2 ustawy PZP na </w:t>
      </w:r>
      <w:r>
        <w:rPr>
          <w:rFonts w:ascii="Cambria" w:hAnsi="Cambria"/>
          <w:b/>
          <w:bCs/>
        </w:rPr>
        <w:t>„ZAKUP ENERGII ELEKTRYCZNEJ dla Samodzielnego Publicznego Zespołu Zakładów Opieki Zdrowotnej Szpital w Iłży”</w:t>
      </w:r>
      <w:r>
        <w:rPr>
          <w:rFonts w:ascii="Cambria" w:hAnsi="Cambria"/>
        </w:rPr>
        <w:t xml:space="preserve"> w okresie od 01.01.2024 r. do 31.12.2024 r.</w:t>
      </w:r>
    </w:p>
    <w:p>
      <w:pPr>
        <w:pStyle w:val="Normal"/>
        <w:spacing w:before="0" w:after="120"/>
        <w:rPr>
          <w:rFonts w:ascii="Cambria" w:hAnsi="Cambria"/>
          <w:b/>
          <w:b/>
        </w:rPr>
      </w:pPr>
      <w:r>
        <w:rPr>
          <w:rFonts w:ascii="Cambria" w:hAnsi="Cambria"/>
          <w:b/>
        </w:rPr>
        <w:t>Kalkulacja ceny jednostkowej obowiązującej od 01.01.2024 r. do 31.12.2024 r.</w:t>
      </w:r>
    </w:p>
    <w:tbl>
      <w:tblPr>
        <w:tblW w:w="9117" w:type="dxa"/>
        <w:jc w:val="left"/>
        <w:tblInd w:w="25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581"/>
        <w:gridCol w:w="1562"/>
        <w:gridCol w:w="1435"/>
        <w:gridCol w:w="1538"/>
      </w:tblGrid>
      <w:tr>
        <w:trPr>
          <w:trHeight w:val="540" w:hRule="atLeast"/>
        </w:trPr>
        <w:tc>
          <w:tcPr>
            <w:tcW w:w="9116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Cambria" w:hAnsi="Cambria"/>
                <w:b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Cena energii elektrycznej (Obrót)*</w:t>
            </w:r>
          </w:p>
        </w:tc>
      </w:tr>
      <w:tr>
        <w:trPr>
          <w:trHeight w:val="315" w:hRule="atLeast"/>
        </w:trPr>
        <w:tc>
          <w:tcPr>
            <w:tcW w:w="45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Cambria" w:hAnsi="Cambria"/>
                <w:b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Cena netto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Cambria" w:hAnsi="Cambria"/>
                <w:b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Wartość VAT**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Cambria" w:hAnsi="Cambria"/>
                <w:b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Cena brutto</w:t>
            </w:r>
          </w:p>
        </w:tc>
      </w:tr>
      <w:tr>
        <w:trPr>
          <w:trHeight w:val="645" w:hRule="atLeast"/>
        </w:trPr>
        <w:tc>
          <w:tcPr>
            <w:tcW w:w="45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Cena za energię elektryczną czynną - całodobową </w:t>
              <w:br/>
              <w:t>w zł/kWh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</w:tc>
      </w:tr>
      <w:tr>
        <w:trPr>
          <w:trHeight w:val="645" w:hRule="atLeast"/>
        </w:trPr>
        <w:tc>
          <w:tcPr>
            <w:tcW w:w="45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Cambria" w:hAnsi="Cambria"/>
                <w:b/>
                <w:b/>
              </w:rPr>
            </w:pPr>
            <w:r>
              <w:rPr>
                <w:rFonts w:ascii="Cambria" w:hAnsi="Cambria"/>
              </w:rPr>
              <w:t>Jednostkowa miesięczna opłata handlowa</w:t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 zł/m-c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</w:tc>
      </w:tr>
    </w:tbl>
    <w:p>
      <w:pPr>
        <w:pStyle w:val="Normal"/>
        <w:spacing w:before="720" w:after="0"/>
        <w:ind w:left="284" w:hanging="284"/>
        <w:jc w:val="both"/>
        <w:rPr>
          <w:rFonts w:ascii="Cambria" w:hAnsi="Cambria"/>
        </w:rPr>
      </w:pPr>
      <w:r>
        <w:rPr>
          <w:rFonts w:ascii="Cambria" w:hAnsi="Cambria"/>
        </w:rPr>
        <w:t xml:space="preserve">  </w:t>
      </w:r>
      <w:r>
        <w:rPr>
          <w:rFonts w:ascii="Cambria" w:hAnsi="Cambria"/>
        </w:rPr>
        <w:t xml:space="preserve">* Cena powinna być podana w formacie 0,0000 zł. tj. z dokładnością do czterech miejsc po przecinku. </w:t>
      </w:r>
    </w:p>
    <w:p>
      <w:pPr>
        <w:pStyle w:val="Normal"/>
        <w:spacing w:before="0" w:after="720"/>
        <w:ind w:left="284" w:hanging="284"/>
        <w:jc w:val="both"/>
        <w:rPr>
          <w:rFonts w:ascii="Cambria" w:hAnsi="Cambria"/>
        </w:rPr>
      </w:pPr>
      <w:r>
        <w:rPr>
          <w:rFonts w:ascii="Cambria" w:hAnsi="Cambria"/>
        </w:rPr>
        <w:t>** Podatek VAT powinien zostać wyliczony zgodnie z obowiązującymi w dniu składania oferty przepisami prawa.</w:t>
      </w:r>
    </w:p>
    <w:p>
      <w:pPr>
        <w:pStyle w:val="Normal"/>
        <w:tabs>
          <w:tab w:val="clear" w:pos="708"/>
          <w:tab w:val="left" w:pos="3420" w:leader="none"/>
        </w:tabs>
        <w:spacing w:before="720" w:after="0"/>
        <w:ind w:left="2829" w:hanging="2829"/>
        <w:rPr>
          <w:rFonts w:ascii="Cambria" w:hAnsi="Cambria"/>
        </w:rPr>
      </w:pPr>
      <w:r>
        <w:rPr>
          <w:rFonts w:ascii="Cambria" w:hAnsi="Cambria"/>
        </w:rPr>
      </w:r>
    </w:p>
    <w:tbl>
      <w:tblPr>
        <w:tblW w:w="946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361"/>
        <w:gridCol w:w="5102"/>
      </w:tblGrid>
      <w:tr>
        <w:trPr>
          <w:trHeight w:val="241" w:hRule="atLeast"/>
        </w:trPr>
        <w:tc>
          <w:tcPr>
            <w:tcW w:w="4361" w:type="dxa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mc:AlternateContent>
                <mc:Choice Requires="wps">
                  <w:drawing>
                    <wp:anchor behindDoc="0" distT="0" distB="0" distL="114300" distR="111760" simplePos="0" locked="0" layoutInCell="1" allowOverlap="1" relativeHeight="3">
                      <wp:simplePos x="0" y="0"/>
                      <wp:positionH relativeFrom="column">
                        <wp:posOffset>493395</wp:posOffset>
                      </wp:positionH>
                      <wp:positionV relativeFrom="paragraph">
                        <wp:posOffset>137795</wp:posOffset>
                      </wp:positionV>
                      <wp:extent cx="1828800" cy="635"/>
                      <wp:effectExtent l="0" t="5080" r="0" b="5080"/>
                      <wp:wrapSquare wrapText="bothSides"/>
                      <wp:docPr id="2" name="Kształt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0" cy="720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38.85pt,10.85pt" to="182.8pt,10.85pt" ID="Kształt2" stroked="t" o:allowincell="t" style="position:absolute">
                      <v:stroke color="black" weight="9360" joinstyle="miter" endcap="flat"/>
                      <v:fill o:detectmouseclick="t" on="false"/>
                      <w10:wrap type="square"/>
                    </v:line>
                  </w:pict>
                </mc:Fallback>
              </mc:AlternateContent>
            </w:r>
          </w:p>
        </w:tc>
        <w:tc>
          <w:tcPr>
            <w:tcW w:w="5102" w:type="dxa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4">
                      <wp:simplePos x="0" y="0"/>
                      <wp:positionH relativeFrom="column">
                        <wp:posOffset>226695</wp:posOffset>
                      </wp:positionH>
                      <wp:positionV relativeFrom="paragraph">
                        <wp:posOffset>137795</wp:posOffset>
                      </wp:positionV>
                      <wp:extent cx="2520315" cy="635"/>
                      <wp:effectExtent l="0" t="5080" r="635" b="5080"/>
                      <wp:wrapSquare wrapText="bothSides"/>
                      <wp:docPr id="3" name="Kształt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20360" cy="720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17.85pt,10.85pt" to="216.25pt,10.85pt" ID="Kształt3" stroked="t" o:allowincell="t" style="position:absolute">
                      <v:stroke color="black" weight="9360" joinstyle="miter" endcap="flat"/>
                      <v:fill o:detectmouseclick="t" on="false"/>
                      <w10:wrap type="square"/>
                    </v:line>
                  </w:pict>
                </mc:Fallback>
              </mc:AlternateContent>
            </w:r>
          </w:p>
        </w:tc>
      </w:tr>
      <w:tr>
        <w:trPr>
          <w:trHeight w:val="932" w:hRule="atLeast"/>
        </w:trPr>
        <w:tc>
          <w:tcPr>
            <w:tcW w:w="4361" w:type="dxa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Miejscowość, data</w:t>
            </w:r>
          </w:p>
        </w:tc>
        <w:tc>
          <w:tcPr>
            <w:tcW w:w="5102" w:type="dxa"/>
            <w:tcBorders/>
            <w:shd w:color="auto" w:fill="auto" w:val="clear"/>
          </w:tcPr>
          <w:p>
            <w:pPr>
              <w:pStyle w:val="Normal"/>
              <w:widowControl w:val="false"/>
              <w:ind w:left="317" w:right="601" w:hang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Podpis Wykonawcy</w:t>
            </w:r>
          </w:p>
        </w:tc>
      </w:tr>
    </w:tbl>
    <w:p>
      <w:pPr>
        <w:pStyle w:val="Normal"/>
        <w:rPr>
          <w:rFonts w:ascii="Cambria" w:hAnsi="Cambria"/>
        </w:rPr>
      </w:pPr>
      <w:r>
        <w:rPr/>
      </w:r>
    </w:p>
    <w:sectPr>
      <w:headerReference w:type="first" r:id="rId2"/>
      <w:footerReference w:type="first" r:id="rId3"/>
      <w:type w:val="nextPage"/>
      <w:pgSz w:w="11906" w:h="16838"/>
      <w:pgMar w:left="1418" w:right="1418" w:gutter="0" w:header="709" w:top="1134" w:footer="709" w:bottom="72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mbria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jc w:val="center"/>
      <w:rPr>
        <w:color w:val="1F497D"/>
        <w:sz w:val="18"/>
      </w:rPr>
    </w:pPr>
    <w:r>
      <w:rPr>
        <w:color w:val="1F497D"/>
        <w:sz w:val="18"/>
      </w:rPr>
      <w:t>1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spacing w:lineRule="auto" w:line="276"/>
      <w:rPr>
        <w:rFonts w:ascii="Cambria" w:hAnsi="Cambria"/>
        <w:color w:val="4F81BD"/>
      </w:rPr>
    </w:pPr>
    <w:r>
      <w:rPr>
        <w:rFonts w:ascii="Cambria" w:hAnsi="Cambria"/>
        <w:color w:val="4F81BD"/>
        <w:lang w:val="pl-PL"/>
      </w:rPr>
      <w:t>DZP-18-2023</w:t>
      <w:tab/>
      <w:tab/>
    </w:r>
    <w:r>
      <w:rPr>
        <w:rFonts w:ascii="Cambria" w:hAnsi="Cambria"/>
        <w:color w:val="4F81BD"/>
      </w:rPr>
      <w:t>Załącznik nr 3 do SWZ</w:t>
    </w:r>
  </w:p>
</w:hdr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2"/>
      <w:szCs w:val="22"/>
      <w:lang w:val="pl-PL" w:eastAsia="ar-SA" w:bidi="ar-SA"/>
    </w:rPr>
  </w:style>
  <w:style w:type="character" w:styleId="DefaultParagraphFont" w:default="1">
    <w:name w:val="Default Paragraph Font"/>
    <w:qFormat/>
    <w:rPr/>
  </w:style>
  <w:style w:type="character" w:styleId="Domylnaczcionkaakapitu2" w:customStyle="1">
    <w:name w:val="Domyślna czcionka akapitu2"/>
    <w:qFormat/>
    <w:rPr/>
  </w:style>
  <w:style w:type="character" w:styleId="AbsatzStandardschriftart" w:customStyle="1">
    <w:name w:val="Absatz-Standardschriftart"/>
    <w:qFormat/>
    <w:rPr/>
  </w:style>
  <w:style w:type="character" w:styleId="Domylnaczcionkaakapitu1" w:customStyle="1">
    <w:name w:val="Domyślna czcionka akapitu1"/>
    <w:qFormat/>
    <w:rPr/>
  </w:style>
  <w:style w:type="character" w:styleId="NagwekZnak" w:customStyle="1">
    <w:name w:val="Nagłówek Znak"/>
    <w:uiPriority w:val="99"/>
    <w:qFormat/>
    <w:rsid w:val="0011117f"/>
    <w:rPr>
      <w:rFonts w:ascii="Arial" w:hAnsi="Arial" w:cs="Arial"/>
      <w:sz w:val="22"/>
      <w:szCs w:val="22"/>
      <w:lang w:eastAsia="ar-SA"/>
    </w:rPr>
  </w:style>
  <w:style w:type="character" w:styleId="TekstdymkaZnak" w:customStyle="1">
    <w:name w:val="Tekst dymka Znak"/>
    <w:link w:val="BalloonText"/>
    <w:uiPriority w:val="99"/>
    <w:semiHidden/>
    <w:qFormat/>
    <w:rsid w:val="0011117f"/>
    <w:rPr>
      <w:rFonts w:ascii="Tahoma" w:hAnsi="Tahoma" w:cs="Tahoma"/>
      <w:sz w:val="16"/>
      <w:szCs w:val="16"/>
      <w:lang w:eastAsia="ar-SA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before="0" w:after="12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Mangal"/>
    </w:rPr>
  </w:style>
  <w:style w:type="paragraph" w:styleId="Nagwek2" w:customStyle="1">
    <w:name w:val="Nagłówek2"/>
    <w:basedOn w:val="Normal"/>
    <w:next w:val="Tretekstu"/>
    <w:qFormat/>
    <w:pPr>
      <w:keepNext w:val="true"/>
      <w:spacing w:before="240" w:after="120"/>
    </w:pPr>
    <w:rPr>
      <w:rFonts w:eastAsia="Lucida Sans Unicode" w:cs="Mangal"/>
      <w:sz w:val="28"/>
      <w:szCs w:val="28"/>
    </w:rPr>
  </w:style>
  <w:style w:type="paragraph" w:styleId="Podpis2" w:customStyle="1">
    <w:name w:val="Podpis2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agwek1" w:customStyle="1">
    <w:name w:val="Nagłówek1"/>
    <w:basedOn w:val="Normal"/>
    <w:next w:val="Tretekstu"/>
    <w:qFormat/>
    <w:pPr>
      <w:keepNext w:val="true"/>
      <w:spacing w:before="240" w:after="120"/>
    </w:pPr>
    <w:rPr>
      <w:rFonts w:eastAsia="Lucida Sans Unicode" w:cs="Mangal"/>
      <w:sz w:val="28"/>
      <w:szCs w:val="28"/>
    </w:rPr>
  </w:style>
  <w:style w:type="paragraph" w:styleId="Podpis1" w:customStyle="1">
    <w:name w:val="Podpis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pPr>
      <w:tabs>
        <w:tab w:val="clear" w:pos="708"/>
        <w:tab w:val="center" w:pos="4536" w:leader="none"/>
        <w:tab w:val="right" w:pos="9072" w:leader="none"/>
      </w:tabs>
    </w:pPr>
    <w:rPr>
      <w:rFonts w:cs="Times New Roman"/>
      <w:lang w:val="x-none"/>
    </w:rPr>
  </w:style>
  <w:style w:type="paragraph" w:styleId="Stopka">
    <w:name w:val="Foot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Zawartotabeli" w:customStyle="1">
    <w:name w:val="Zawartość tabeli"/>
    <w:basedOn w:val="Normal"/>
    <w:qFormat/>
    <w:pPr>
      <w:suppressLineNumbers/>
    </w:pPr>
    <w:rPr/>
  </w:style>
  <w:style w:type="paragraph" w:styleId="Nagwektabeli" w:customStyle="1">
    <w:name w:val="Nagłówek tabeli"/>
    <w:basedOn w:val="Zawartotabeli"/>
    <w:qFormat/>
    <w:pPr>
      <w:jc w:val="center"/>
    </w:pPr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11117f"/>
    <w:pPr/>
    <w:rPr>
      <w:rFonts w:ascii="Tahoma" w:hAnsi="Tahoma" w:cs="Times New Roman"/>
      <w:sz w:val="16"/>
      <w:szCs w:val="16"/>
      <w:lang w:val="x-none"/>
    </w:rPr>
  </w:style>
  <w:style w:type="paragraph" w:styleId="NoSpacing">
    <w:name w:val="No Spacing"/>
    <w:uiPriority w:val="1"/>
    <w:qFormat/>
    <w:rsid w:val="003354de"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2"/>
      <w:szCs w:val="22"/>
      <w:lang w:val="pl-PL" w:eastAsia="ar-SA" w:bidi="ar-SA"/>
    </w:rPr>
  </w:style>
  <w:style w:type="numbering" w:styleId="NoList" w:default="1">
    <w:name w:val="No List"/>
    <w:semiHidden/>
    <w:qFormat/>
  </w:style>
  <w:style w:type="table" w:default="1" w:styleId="Standardowy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LibreOffice/7.3.1.3$Windows_X86_64 LibreOffice_project/a69ca51ded25f3eefd52d7bf9a5fad8c90b87951</Application>
  <AppVersion>15.0000</AppVersion>
  <Pages>1</Pages>
  <Words>135</Words>
  <Characters>807</Characters>
  <CharactersWithSpaces>929</CharactersWithSpaces>
  <Paragraphs>21</Paragraphs>
  <Company>Telekomunikacja 7line Sp. z o.o.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2022-02-03T13:59:00Z</dcterms:created>
  <dc:creator>Hubert Wasila</dc:creator>
  <dc:description>Zał. nr 3 do SIWZ, do przetargu na zakup energii elektrycznej, opracowany przez Telekomunikację 7line Sp. z o.o.</dc:description>
  <dc:language>pl-PL</dc:language>
  <cp:lastModifiedBy/>
  <cp:lastPrinted>2018-10-11T06:52:00Z</cp:lastPrinted>
  <dcterms:modified xsi:type="dcterms:W3CDTF">2023-11-06T11:06:14Z</dcterms:modified>
  <cp:revision>5</cp:revision>
  <dc:subject>Przetarg na zakup energii elektrycznej</dc:subject>
  <dc:title>Załącznik nr 3 do SIWZ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